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E562" w14:textId="77777777" w:rsidR="00BC4C6E" w:rsidRPr="00D622F1" w:rsidRDefault="00BC4C6E" w:rsidP="00BC4C6E">
      <w:pPr>
        <w:ind w:left="720" w:hanging="360"/>
        <w:jc w:val="both"/>
        <w:rPr>
          <w:rFonts w:asciiTheme="majorHAnsi" w:hAnsiTheme="majorHAnsi" w:cstheme="majorHAnsi"/>
        </w:rPr>
      </w:pPr>
      <w:r w:rsidRPr="00D622F1">
        <w:rPr>
          <w:rFonts w:asciiTheme="majorHAnsi" w:hAnsiTheme="majorHAnsi" w:cstheme="majorHAnsi"/>
        </w:rPr>
        <w:t>To</w:t>
      </w:r>
    </w:p>
    <w:p w14:paraId="32F9B040" w14:textId="77777777" w:rsidR="00BC4C6E" w:rsidRPr="00D622F1" w:rsidRDefault="00BC4C6E" w:rsidP="00BC4C6E">
      <w:pPr>
        <w:ind w:left="720" w:hanging="360"/>
        <w:jc w:val="both"/>
        <w:rPr>
          <w:rFonts w:asciiTheme="majorHAnsi" w:hAnsiTheme="majorHAnsi" w:cstheme="majorHAnsi"/>
        </w:rPr>
      </w:pPr>
      <w:r w:rsidRPr="00D622F1">
        <w:rPr>
          <w:rFonts w:asciiTheme="majorHAnsi" w:hAnsiTheme="majorHAnsi" w:cstheme="majorHAnsi"/>
        </w:rPr>
        <w:t>Assistant Commissioner of Goods and Service Tax</w:t>
      </w:r>
    </w:p>
    <w:p w14:paraId="2FEB6450" w14:textId="77777777" w:rsidR="00BC4C6E" w:rsidRPr="00D622F1" w:rsidRDefault="00BC4C6E" w:rsidP="00BC4C6E">
      <w:pPr>
        <w:ind w:left="720" w:hanging="360"/>
        <w:jc w:val="both"/>
        <w:rPr>
          <w:rFonts w:asciiTheme="majorHAnsi" w:hAnsiTheme="majorHAnsi" w:cstheme="majorHAnsi"/>
        </w:rPr>
      </w:pPr>
      <w:r w:rsidRPr="00D622F1">
        <w:rPr>
          <w:rFonts w:asciiTheme="majorHAnsi" w:hAnsiTheme="majorHAnsi" w:cstheme="majorHAnsi"/>
        </w:rPr>
        <w:t xml:space="preserve">Bikaner Rajasthan </w:t>
      </w:r>
    </w:p>
    <w:p w14:paraId="74741B77" w14:textId="77777777" w:rsidR="00BC4C6E" w:rsidRPr="00D622F1" w:rsidRDefault="00BC4C6E" w:rsidP="00BC4C6E">
      <w:pPr>
        <w:jc w:val="both"/>
        <w:rPr>
          <w:rFonts w:asciiTheme="majorHAnsi" w:hAnsiTheme="majorHAnsi" w:cstheme="majorHAnsi"/>
        </w:rPr>
      </w:pPr>
    </w:p>
    <w:p w14:paraId="6D50EDC3" w14:textId="1BC7A549" w:rsidR="001E20D6" w:rsidRPr="00BC4C6E" w:rsidRDefault="00BC4C6E" w:rsidP="00BC4C6E">
      <w:pPr>
        <w:pStyle w:val="ListParagraph"/>
        <w:numPr>
          <w:ilvl w:val="0"/>
          <w:numId w:val="10"/>
        </w:numPr>
        <w:jc w:val="both"/>
        <w:rPr>
          <w:rFonts w:asciiTheme="majorHAnsi" w:hAnsiTheme="majorHAnsi" w:cstheme="majorHAnsi"/>
        </w:rPr>
      </w:pPr>
      <w:r w:rsidRPr="00BC4C6E">
        <w:rPr>
          <w:rFonts w:asciiTheme="majorHAnsi" w:hAnsiTheme="majorHAnsi" w:cstheme="majorHAnsi"/>
        </w:rPr>
        <w:t xml:space="preserve">We have received </w:t>
      </w:r>
      <w:r w:rsidRPr="00BC4C6E">
        <w:rPr>
          <w:rFonts w:asciiTheme="majorHAnsi" w:hAnsiTheme="majorHAnsi" w:cstheme="majorHAnsi"/>
        </w:rPr>
        <w:t xml:space="preserve">a communication from your office that our ITC is blocked in Rule 86A in tune of Rs. 100/- on Dated 01/01/2021, further our ITC ledger balance was Rs. 80/- at time of blocking, so same is not showing ITC ledger balance Rs. -20/- as on date </w:t>
      </w:r>
      <w:r w:rsidR="00B64135" w:rsidRPr="00BC4C6E">
        <w:rPr>
          <w:rFonts w:asciiTheme="majorHAnsi" w:hAnsiTheme="majorHAnsi" w:cstheme="majorHAnsi"/>
        </w:rPr>
        <w:t>i.e.,</w:t>
      </w:r>
      <w:r w:rsidRPr="00BC4C6E">
        <w:rPr>
          <w:rFonts w:asciiTheme="majorHAnsi" w:hAnsiTheme="majorHAnsi" w:cstheme="majorHAnsi"/>
        </w:rPr>
        <w:t xml:space="preserve"> Negative ITC Ledger.</w:t>
      </w:r>
    </w:p>
    <w:p w14:paraId="57E9A1D2" w14:textId="77777777" w:rsidR="00BC4C6E" w:rsidRPr="00BC4C6E" w:rsidRDefault="00BC4C6E" w:rsidP="00BC4C6E">
      <w:pPr>
        <w:autoSpaceDE w:val="0"/>
        <w:autoSpaceDN w:val="0"/>
        <w:adjustRightInd w:val="0"/>
        <w:spacing w:after="0" w:line="240" w:lineRule="auto"/>
        <w:jc w:val="both"/>
        <w:rPr>
          <w:rFonts w:asciiTheme="majorHAnsi" w:hAnsiTheme="majorHAnsi" w:cstheme="majorHAnsi"/>
        </w:rPr>
      </w:pPr>
    </w:p>
    <w:p w14:paraId="226CF831" w14:textId="77777777" w:rsidR="001E20D6" w:rsidRDefault="001E20D6" w:rsidP="001E20D6">
      <w:pPr>
        <w:pStyle w:val="ListParagraph"/>
        <w:autoSpaceDE w:val="0"/>
        <w:autoSpaceDN w:val="0"/>
        <w:adjustRightInd w:val="0"/>
        <w:spacing w:after="0" w:line="240" w:lineRule="auto"/>
        <w:jc w:val="both"/>
        <w:rPr>
          <w:rFonts w:asciiTheme="majorHAnsi" w:hAnsiTheme="majorHAnsi" w:cstheme="majorHAnsi"/>
        </w:rPr>
      </w:pPr>
    </w:p>
    <w:p w14:paraId="22D14029" w14:textId="5CE6E0C7" w:rsidR="008805FE" w:rsidRPr="00C95C4D" w:rsidRDefault="008805FE" w:rsidP="00BC4C6E">
      <w:pPr>
        <w:pStyle w:val="ListParagraph"/>
        <w:numPr>
          <w:ilvl w:val="0"/>
          <w:numId w:val="10"/>
        </w:numPr>
        <w:autoSpaceDE w:val="0"/>
        <w:autoSpaceDN w:val="0"/>
        <w:adjustRightInd w:val="0"/>
        <w:spacing w:after="0" w:line="240" w:lineRule="auto"/>
        <w:jc w:val="both"/>
        <w:rPr>
          <w:rFonts w:asciiTheme="majorHAnsi" w:hAnsiTheme="majorHAnsi" w:cstheme="majorHAnsi"/>
        </w:rPr>
      </w:pPr>
      <w:r w:rsidRPr="00C95C4D">
        <w:rPr>
          <w:rFonts w:asciiTheme="majorHAnsi" w:hAnsiTheme="majorHAnsi" w:cstheme="majorHAnsi"/>
        </w:rPr>
        <w:t>Rule 86-A of the GST Rules reads thus;</w:t>
      </w:r>
    </w:p>
    <w:p w14:paraId="6D984ABE" w14:textId="77777777" w:rsidR="008805FE" w:rsidRPr="00C95C4D" w:rsidRDefault="008805FE" w:rsidP="00C95C4D">
      <w:pPr>
        <w:autoSpaceDE w:val="0"/>
        <w:autoSpaceDN w:val="0"/>
        <w:adjustRightInd w:val="0"/>
        <w:spacing w:after="0" w:line="240" w:lineRule="auto"/>
        <w:jc w:val="both"/>
        <w:rPr>
          <w:rFonts w:asciiTheme="majorHAnsi" w:hAnsiTheme="majorHAnsi" w:cstheme="majorHAnsi"/>
          <w:i/>
          <w:iCs/>
        </w:rPr>
      </w:pPr>
    </w:p>
    <w:p w14:paraId="15C4B6D2" w14:textId="21C2D1ED" w:rsidR="008805FE" w:rsidRPr="00C95C4D" w:rsidRDefault="008805FE" w:rsidP="00C95C4D">
      <w:pPr>
        <w:autoSpaceDE w:val="0"/>
        <w:autoSpaceDN w:val="0"/>
        <w:adjustRightInd w:val="0"/>
        <w:spacing w:after="0" w:line="240" w:lineRule="auto"/>
        <w:ind w:left="720"/>
        <w:jc w:val="both"/>
        <w:rPr>
          <w:rFonts w:asciiTheme="majorHAnsi" w:hAnsiTheme="majorHAnsi" w:cstheme="majorHAnsi"/>
          <w:i/>
          <w:iCs/>
        </w:rPr>
      </w:pPr>
      <w:r w:rsidRPr="00C95C4D">
        <w:rPr>
          <w:rFonts w:asciiTheme="majorHAnsi" w:hAnsiTheme="majorHAnsi" w:cstheme="majorHAnsi"/>
          <w:i/>
          <w:iCs/>
        </w:rPr>
        <w:t>“(1) The Commissioner or an officer authorised by</w:t>
      </w:r>
      <w:r w:rsidRPr="00C95C4D">
        <w:rPr>
          <w:rFonts w:asciiTheme="majorHAnsi" w:hAnsiTheme="majorHAnsi" w:cstheme="majorHAnsi"/>
          <w:i/>
          <w:iCs/>
        </w:rPr>
        <w:t xml:space="preserve"> </w:t>
      </w:r>
      <w:r w:rsidRPr="00C95C4D">
        <w:rPr>
          <w:rFonts w:asciiTheme="majorHAnsi" w:hAnsiTheme="majorHAnsi" w:cstheme="majorHAnsi"/>
          <w:i/>
          <w:iCs/>
        </w:rPr>
        <w:t>him in this behalf, not below the rank of an Assistant</w:t>
      </w:r>
      <w:r w:rsidRPr="00C95C4D">
        <w:rPr>
          <w:rFonts w:asciiTheme="majorHAnsi" w:hAnsiTheme="majorHAnsi" w:cstheme="majorHAnsi"/>
          <w:i/>
          <w:iCs/>
        </w:rPr>
        <w:t xml:space="preserve"> </w:t>
      </w:r>
      <w:r w:rsidRPr="00C95C4D">
        <w:rPr>
          <w:rFonts w:asciiTheme="majorHAnsi" w:hAnsiTheme="majorHAnsi" w:cstheme="majorHAnsi"/>
          <w:i/>
          <w:iCs/>
        </w:rPr>
        <w:t>Commissioner, having reasons to believe that credit</w:t>
      </w:r>
      <w:r w:rsidRPr="00C95C4D">
        <w:rPr>
          <w:rFonts w:asciiTheme="majorHAnsi" w:hAnsiTheme="majorHAnsi" w:cstheme="majorHAnsi"/>
          <w:i/>
          <w:iCs/>
        </w:rPr>
        <w:t xml:space="preserve"> </w:t>
      </w:r>
      <w:r w:rsidRPr="00C95C4D">
        <w:rPr>
          <w:rFonts w:asciiTheme="majorHAnsi" w:hAnsiTheme="majorHAnsi" w:cstheme="majorHAnsi"/>
          <w:i/>
          <w:iCs/>
        </w:rPr>
        <w:t xml:space="preserve">of </w:t>
      </w:r>
      <w:r w:rsidRPr="00C95C4D">
        <w:rPr>
          <w:rFonts w:asciiTheme="majorHAnsi" w:hAnsiTheme="majorHAnsi" w:cstheme="majorHAnsi"/>
          <w:b/>
          <w:bCs/>
          <w:i/>
          <w:iCs/>
          <w:u w:val="single"/>
        </w:rPr>
        <w:t>input tax available in the electronic credit ledger</w:t>
      </w:r>
      <w:r w:rsidRPr="00C95C4D">
        <w:rPr>
          <w:rFonts w:asciiTheme="majorHAnsi" w:hAnsiTheme="majorHAnsi" w:cstheme="majorHAnsi"/>
          <w:i/>
          <w:iCs/>
        </w:rPr>
        <w:t xml:space="preserve"> </w:t>
      </w:r>
      <w:r w:rsidRPr="00C95C4D">
        <w:rPr>
          <w:rFonts w:asciiTheme="majorHAnsi" w:hAnsiTheme="majorHAnsi" w:cstheme="majorHAnsi"/>
          <w:i/>
          <w:iCs/>
        </w:rPr>
        <w:t>has been fraudulently availed or is ineligible in as</w:t>
      </w:r>
      <w:r w:rsidRPr="00C95C4D">
        <w:rPr>
          <w:rFonts w:asciiTheme="majorHAnsi" w:hAnsiTheme="majorHAnsi" w:cstheme="majorHAnsi"/>
          <w:i/>
          <w:iCs/>
        </w:rPr>
        <w:t xml:space="preserve"> </w:t>
      </w:r>
      <w:r w:rsidRPr="00C95C4D">
        <w:rPr>
          <w:rFonts w:asciiTheme="majorHAnsi" w:hAnsiTheme="majorHAnsi" w:cstheme="majorHAnsi"/>
          <w:i/>
          <w:iCs/>
        </w:rPr>
        <w:t>much as-</w:t>
      </w:r>
    </w:p>
    <w:p w14:paraId="6E18D343" w14:textId="77777777" w:rsidR="008805FE" w:rsidRPr="00C95C4D" w:rsidRDefault="008805FE" w:rsidP="00C95C4D">
      <w:pPr>
        <w:autoSpaceDE w:val="0"/>
        <w:autoSpaceDN w:val="0"/>
        <w:adjustRightInd w:val="0"/>
        <w:spacing w:after="0" w:line="240" w:lineRule="auto"/>
        <w:jc w:val="both"/>
        <w:rPr>
          <w:rFonts w:asciiTheme="majorHAnsi" w:hAnsiTheme="majorHAnsi" w:cstheme="majorHAnsi"/>
        </w:rPr>
      </w:pPr>
    </w:p>
    <w:p w14:paraId="23B467B5" w14:textId="2FC0C985" w:rsidR="008805FE" w:rsidRPr="00C95C4D" w:rsidRDefault="00C95C4D" w:rsidP="00C95C4D">
      <w:pPr>
        <w:pStyle w:val="ListParagraph"/>
        <w:numPr>
          <w:ilvl w:val="0"/>
          <w:numId w:val="5"/>
        </w:numPr>
        <w:autoSpaceDE w:val="0"/>
        <w:autoSpaceDN w:val="0"/>
        <w:adjustRightInd w:val="0"/>
        <w:spacing w:after="0" w:line="240" w:lineRule="auto"/>
        <w:jc w:val="both"/>
        <w:rPr>
          <w:rFonts w:asciiTheme="majorHAnsi" w:hAnsiTheme="majorHAnsi" w:cstheme="majorHAnsi"/>
          <w:i/>
          <w:iCs/>
        </w:rPr>
      </w:pPr>
      <w:r w:rsidRPr="00C95C4D">
        <w:rPr>
          <w:rFonts w:asciiTheme="majorHAnsi" w:hAnsiTheme="majorHAnsi" w:cstheme="majorHAnsi"/>
          <w:i/>
          <w:iCs/>
        </w:rPr>
        <w:t>XXXXX</w:t>
      </w:r>
    </w:p>
    <w:p w14:paraId="3DEC5D37" w14:textId="7E08F4C8" w:rsidR="00C95C4D" w:rsidRPr="00C95C4D" w:rsidRDefault="00C95C4D" w:rsidP="00C95C4D">
      <w:pPr>
        <w:pStyle w:val="ListParagraph"/>
        <w:numPr>
          <w:ilvl w:val="0"/>
          <w:numId w:val="5"/>
        </w:numPr>
        <w:autoSpaceDE w:val="0"/>
        <w:autoSpaceDN w:val="0"/>
        <w:adjustRightInd w:val="0"/>
        <w:spacing w:after="0" w:line="240" w:lineRule="auto"/>
        <w:jc w:val="both"/>
        <w:rPr>
          <w:rFonts w:asciiTheme="majorHAnsi" w:hAnsiTheme="majorHAnsi" w:cstheme="majorHAnsi"/>
        </w:rPr>
      </w:pPr>
      <w:r w:rsidRPr="00C95C4D">
        <w:rPr>
          <w:rFonts w:asciiTheme="majorHAnsi" w:hAnsiTheme="majorHAnsi" w:cstheme="majorHAnsi"/>
        </w:rPr>
        <w:t>XXXX</w:t>
      </w:r>
    </w:p>
    <w:p w14:paraId="38A39A89" w14:textId="79AC815A" w:rsidR="00C95C4D" w:rsidRPr="00C95C4D" w:rsidRDefault="00C95C4D" w:rsidP="00C95C4D">
      <w:pPr>
        <w:pStyle w:val="ListParagraph"/>
        <w:numPr>
          <w:ilvl w:val="0"/>
          <w:numId w:val="5"/>
        </w:numPr>
        <w:autoSpaceDE w:val="0"/>
        <w:autoSpaceDN w:val="0"/>
        <w:adjustRightInd w:val="0"/>
        <w:spacing w:after="0" w:line="240" w:lineRule="auto"/>
        <w:jc w:val="both"/>
        <w:rPr>
          <w:rFonts w:asciiTheme="majorHAnsi" w:hAnsiTheme="majorHAnsi" w:cstheme="majorHAnsi"/>
        </w:rPr>
      </w:pPr>
      <w:r w:rsidRPr="00C95C4D">
        <w:rPr>
          <w:rFonts w:asciiTheme="majorHAnsi" w:hAnsiTheme="majorHAnsi" w:cstheme="majorHAnsi"/>
        </w:rPr>
        <w:t>XXXX</w:t>
      </w:r>
    </w:p>
    <w:p w14:paraId="69EB5D44" w14:textId="7C90D9B9" w:rsidR="00C95C4D" w:rsidRPr="00C95C4D" w:rsidRDefault="00C95C4D" w:rsidP="00C95C4D">
      <w:pPr>
        <w:pStyle w:val="ListParagraph"/>
        <w:numPr>
          <w:ilvl w:val="0"/>
          <w:numId w:val="5"/>
        </w:numPr>
        <w:autoSpaceDE w:val="0"/>
        <w:autoSpaceDN w:val="0"/>
        <w:adjustRightInd w:val="0"/>
        <w:spacing w:after="0" w:line="240" w:lineRule="auto"/>
        <w:jc w:val="both"/>
        <w:rPr>
          <w:rFonts w:asciiTheme="majorHAnsi" w:hAnsiTheme="majorHAnsi" w:cstheme="majorHAnsi"/>
        </w:rPr>
      </w:pPr>
      <w:r w:rsidRPr="00C95C4D">
        <w:rPr>
          <w:rFonts w:asciiTheme="majorHAnsi" w:hAnsiTheme="majorHAnsi" w:cstheme="majorHAnsi"/>
        </w:rPr>
        <w:t>XXXXX</w:t>
      </w:r>
    </w:p>
    <w:p w14:paraId="77778219" w14:textId="77777777" w:rsidR="008805FE" w:rsidRPr="00C95C4D" w:rsidRDefault="008805FE" w:rsidP="00C95C4D">
      <w:pPr>
        <w:pStyle w:val="ListParagraph"/>
        <w:autoSpaceDE w:val="0"/>
        <w:autoSpaceDN w:val="0"/>
        <w:adjustRightInd w:val="0"/>
        <w:spacing w:after="0" w:line="240" w:lineRule="auto"/>
        <w:jc w:val="both"/>
        <w:rPr>
          <w:rFonts w:asciiTheme="majorHAnsi" w:hAnsiTheme="majorHAnsi" w:cstheme="majorHAnsi"/>
        </w:rPr>
      </w:pPr>
    </w:p>
    <w:p w14:paraId="70119163" w14:textId="4AB63DE0" w:rsidR="008805FE" w:rsidRPr="00C95C4D" w:rsidRDefault="008805FE" w:rsidP="00C95C4D">
      <w:pPr>
        <w:pStyle w:val="ListParagraph"/>
        <w:autoSpaceDE w:val="0"/>
        <w:autoSpaceDN w:val="0"/>
        <w:adjustRightInd w:val="0"/>
        <w:spacing w:after="0" w:line="240" w:lineRule="auto"/>
        <w:jc w:val="both"/>
        <w:rPr>
          <w:rFonts w:asciiTheme="majorHAnsi" w:hAnsiTheme="majorHAnsi" w:cstheme="majorHAnsi"/>
        </w:rPr>
      </w:pPr>
    </w:p>
    <w:p w14:paraId="4C70926A" w14:textId="39AD1FFB" w:rsidR="00C95C4D" w:rsidRPr="00C95C4D" w:rsidRDefault="00C95C4D" w:rsidP="00C95C4D">
      <w:pPr>
        <w:autoSpaceDE w:val="0"/>
        <w:autoSpaceDN w:val="0"/>
        <w:adjustRightInd w:val="0"/>
        <w:spacing w:after="0" w:line="240" w:lineRule="auto"/>
        <w:ind w:left="720"/>
        <w:jc w:val="both"/>
        <w:rPr>
          <w:rFonts w:asciiTheme="majorHAnsi" w:hAnsiTheme="majorHAnsi" w:cstheme="majorHAnsi"/>
          <w:i/>
          <w:iCs/>
        </w:rPr>
      </w:pPr>
      <w:r w:rsidRPr="00C95C4D">
        <w:rPr>
          <w:rFonts w:asciiTheme="majorHAnsi" w:hAnsiTheme="majorHAnsi" w:cstheme="majorHAnsi"/>
          <w:i/>
          <w:iCs/>
        </w:rPr>
        <w:t>may, for reasons to be recorded in writing, not allow</w:t>
      </w:r>
      <w:r w:rsidRPr="00C95C4D">
        <w:rPr>
          <w:rFonts w:asciiTheme="majorHAnsi" w:hAnsiTheme="majorHAnsi" w:cstheme="majorHAnsi"/>
          <w:i/>
          <w:iCs/>
        </w:rPr>
        <w:t xml:space="preserve"> </w:t>
      </w:r>
      <w:r w:rsidRPr="00C95C4D">
        <w:rPr>
          <w:rFonts w:asciiTheme="majorHAnsi" w:hAnsiTheme="majorHAnsi" w:cstheme="majorHAnsi"/>
          <w:i/>
          <w:iCs/>
        </w:rPr>
        <w:t>debit of an amount equivalent to such credit in</w:t>
      </w:r>
      <w:r w:rsidRPr="00C95C4D">
        <w:rPr>
          <w:rFonts w:asciiTheme="majorHAnsi" w:hAnsiTheme="majorHAnsi" w:cstheme="majorHAnsi"/>
          <w:i/>
          <w:iCs/>
        </w:rPr>
        <w:t xml:space="preserve"> </w:t>
      </w:r>
      <w:r w:rsidRPr="00C95C4D">
        <w:rPr>
          <w:rFonts w:asciiTheme="majorHAnsi" w:hAnsiTheme="majorHAnsi" w:cstheme="majorHAnsi"/>
          <w:i/>
          <w:iCs/>
        </w:rPr>
        <w:t>electronic credit ledger for discharge of any liability</w:t>
      </w:r>
      <w:r w:rsidRPr="00C95C4D">
        <w:rPr>
          <w:rFonts w:asciiTheme="majorHAnsi" w:hAnsiTheme="majorHAnsi" w:cstheme="majorHAnsi"/>
          <w:i/>
          <w:iCs/>
        </w:rPr>
        <w:t xml:space="preserve"> </w:t>
      </w:r>
      <w:r w:rsidRPr="00C95C4D">
        <w:rPr>
          <w:rFonts w:asciiTheme="majorHAnsi" w:hAnsiTheme="majorHAnsi" w:cstheme="majorHAnsi"/>
          <w:i/>
          <w:iCs/>
        </w:rPr>
        <w:t>under section 49 or for claim of any refund of any</w:t>
      </w:r>
      <w:r w:rsidRPr="00C95C4D">
        <w:rPr>
          <w:rFonts w:asciiTheme="majorHAnsi" w:hAnsiTheme="majorHAnsi" w:cstheme="majorHAnsi"/>
          <w:i/>
          <w:iCs/>
        </w:rPr>
        <w:t xml:space="preserve"> </w:t>
      </w:r>
      <w:r w:rsidRPr="00C95C4D">
        <w:rPr>
          <w:rFonts w:asciiTheme="majorHAnsi" w:hAnsiTheme="majorHAnsi" w:cstheme="majorHAnsi"/>
          <w:i/>
          <w:iCs/>
        </w:rPr>
        <w:t>unutilised amount.</w:t>
      </w:r>
    </w:p>
    <w:p w14:paraId="491499AE" w14:textId="77777777" w:rsidR="00C95C4D" w:rsidRPr="00C95C4D" w:rsidRDefault="00C95C4D" w:rsidP="00C95C4D">
      <w:pPr>
        <w:pStyle w:val="ListParagraph"/>
        <w:autoSpaceDE w:val="0"/>
        <w:autoSpaceDN w:val="0"/>
        <w:adjustRightInd w:val="0"/>
        <w:spacing w:after="0" w:line="240" w:lineRule="auto"/>
        <w:jc w:val="both"/>
        <w:rPr>
          <w:rFonts w:asciiTheme="majorHAnsi" w:hAnsiTheme="majorHAnsi" w:cstheme="majorHAnsi"/>
        </w:rPr>
      </w:pPr>
    </w:p>
    <w:p w14:paraId="38A84132" w14:textId="2E504F71" w:rsidR="00C95C4D" w:rsidRPr="00C95C4D" w:rsidRDefault="00C95C4D" w:rsidP="00BC4C6E">
      <w:pPr>
        <w:pStyle w:val="ListParagraph"/>
        <w:numPr>
          <w:ilvl w:val="0"/>
          <w:numId w:val="10"/>
        </w:numPr>
        <w:autoSpaceDE w:val="0"/>
        <w:autoSpaceDN w:val="0"/>
        <w:adjustRightInd w:val="0"/>
        <w:spacing w:after="0" w:line="240" w:lineRule="auto"/>
        <w:jc w:val="both"/>
        <w:rPr>
          <w:rFonts w:asciiTheme="majorHAnsi" w:hAnsiTheme="majorHAnsi" w:cstheme="majorHAnsi"/>
        </w:rPr>
      </w:pPr>
      <w:r w:rsidRPr="00C95C4D">
        <w:rPr>
          <w:rFonts w:asciiTheme="majorHAnsi" w:hAnsiTheme="majorHAnsi" w:cstheme="majorHAnsi"/>
        </w:rPr>
        <w:t>Rule 86A of the CGST Rules empowers the</w:t>
      </w:r>
      <w:r w:rsidRPr="00C95C4D">
        <w:rPr>
          <w:rFonts w:asciiTheme="majorHAnsi" w:hAnsiTheme="majorHAnsi" w:cstheme="majorHAnsi"/>
        </w:rPr>
        <w:t xml:space="preserve"> </w:t>
      </w:r>
      <w:r w:rsidRPr="00C95C4D">
        <w:rPr>
          <w:rFonts w:asciiTheme="majorHAnsi" w:hAnsiTheme="majorHAnsi" w:cstheme="majorHAnsi"/>
        </w:rPr>
        <w:t>Commissioner or his subordinates to freeze the debit in</w:t>
      </w:r>
      <w:r w:rsidRPr="00C95C4D">
        <w:rPr>
          <w:rFonts w:asciiTheme="majorHAnsi" w:hAnsiTheme="majorHAnsi" w:cstheme="majorHAnsi"/>
        </w:rPr>
        <w:t xml:space="preserve"> </w:t>
      </w:r>
      <w:r w:rsidRPr="00C95C4D">
        <w:rPr>
          <w:rFonts w:asciiTheme="majorHAnsi" w:hAnsiTheme="majorHAnsi" w:cstheme="majorHAnsi"/>
        </w:rPr>
        <w:t>the electronic credit ledger provided he has reasons to</w:t>
      </w:r>
      <w:r w:rsidRPr="00C95C4D">
        <w:rPr>
          <w:rFonts w:asciiTheme="majorHAnsi" w:hAnsiTheme="majorHAnsi" w:cstheme="majorHAnsi"/>
        </w:rPr>
        <w:t xml:space="preserve"> </w:t>
      </w:r>
      <w:r w:rsidRPr="00C95C4D">
        <w:rPr>
          <w:rFonts w:asciiTheme="majorHAnsi" w:hAnsiTheme="majorHAnsi" w:cstheme="majorHAnsi"/>
        </w:rPr>
        <w:t>believe that the credit of input tax available in the</w:t>
      </w:r>
      <w:r w:rsidRPr="00C95C4D">
        <w:rPr>
          <w:rFonts w:asciiTheme="majorHAnsi" w:hAnsiTheme="majorHAnsi" w:cstheme="majorHAnsi"/>
        </w:rPr>
        <w:t xml:space="preserve"> </w:t>
      </w:r>
      <w:r w:rsidRPr="00C95C4D">
        <w:rPr>
          <w:rFonts w:asciiTheme="majorHAnsi" w:hAnsiTheme="majorHAnsi" w:cstheme="majorHAnsi"/>
        </w:rPr>
        <w:t>electronic credit ledger has been fraudulently availed or is</w:t>
      </w:r>
    </w:p>
    <w:p w14:paraId="7970F190" w14:textId="0C0D617E" w:rsidR="00C95C4D" w:rsidRPr="00C95C4D" w:rsidRDefault="00C95C4D" w:rsidP="00C95C4D">
      <w:pPr>
        <w:autoSpaceDE w:val="0"/>
        <w:autoSpaceDN w:val="0"/>
        <w:adjustRightInd w:val="0"/>
        <w:spacing w:after="0" w:line="240" w:lineRule="auto"/>
        <w:ind w:left="720"/>
        <w:jc w:val="both"/>
        <w:rPr>
          <w:rFonts w:asciiTheme="majorHAnsi" w:hAnsiTheme="majorHAnsi" w:cstheme="majorHAnsi"/>
        </w:rPr>
      </w:pPr>
      <w:r w:rsidRPr="00C95C4D">
        <w:rPr>
          <w:rFonts w:asciiTheme="majorHAnsi" w:hAnsiTheme="majorHAnsi" w:cstheme="majorHAnsi"/>
        </w:rPr>
        <w:t>ineligible. Thus, the condition precedent is that the input</w:t>
      </w:r>
      <w:r w:rsidRPr="00C95C4D">
        <w:rPr>
          <w:rFonts w:asciiTheme="majorHAnsi" w:hAnsiTheme="majorHAnsi" w:cstheme="majorHAnsi"/>
        </w:rPr>
        <w:t xml:space="preserve"> </w:t>
      </w:r>
      <w:r w:rsidRPr="00C95C4D">
        <w:rPr>
          <w:rFonts w:asciiTheme="majorHAnsi" w:hAnsiTheme="majorHAnsi" w:cstheme="majorHAnsi"/>
        </w:rPr>
        <w:t>tax credit should be available in the electronic credit</w:t>
      </w:r>
      <w:r w:rsidRPr="00C95C4D">
        <w:rPr>
          <w:rFonts w:asciiTheme="majorHAnsi" w:hAnsiTheme="majorHAnsi" w:cstheme="majorHAnsi"/>
        </w:rPr>
        <w:t xml:space="preserve"> </w:t>
      </w:r>
      <w:r w:rsidRPr="00C95C4D">
        <w:rPr>
          <w:rFonts w:asciiTheme="majorHAnsi" w:hAnsiTheme="majorHAnsi" w:cstheme="majorHAnsi"/>
        </w:rPr>
        <w:t>ledger before the power under Rule 86-A is invoked by</w:t>
      </w:r>
      <w:r w:rsidRPr="00C95C4D">
        <w:rPr>
          <w:rFonts w:asciiTheme="majorHAnsi" w:hAnsiTheme="majorHAnsi" w:cstheme="majorHAnsi"/>
        </w:rPr>
        <w:t xml:space="preserve"> </w:t>
      </w:r>
      <w:r w:rsidRPr="00C95C4D">
        <w:rPr>
          <w:rFonts w:asciiTheme="majorHAnsi" w:hAnsiTheme="majorHAnsi" w:cstheme="majorHAnsi"/>
        </w:rPr>
        <w:t xml:space="preserve">the authority. </w:t>
      </w:r>
      <w:r w:rsidRPr="00C95C4D">
        <w:rPr>
          <w:rFonts w:asciiTheme="majorHAnsi" w:hAnsiTheme="majorHAnsi" w:cstheme="majorHAnsi"/>
        </w:rPr>
        <w:t xml:space="preserve"> </w:t>
      </w:r>
      <w:r w:rsidRPr="00C95C4D">
        <w:rPr>
          <w:rFonts w:asciiTheme="majorHAnsi" w:hAnsiTheme="majorHAnsi" w:cstheme="majorHAnsi"/>
        </w:rPr>
        <w:t>If no input tax credit was available in the ledger, the</w:t>
      </w:r>
      <w:r w:rsidRPr="00C95C4D">
        <w:rPr>
          <w:rFonts w:asciiTheme="majorHAnsi" w:hAnsiTheme="majorHAnsi" w:cstheme="majorHAnsi"/>
        </w:rPr>
        <w:t xml:space="preserve"> </w:t>
      </w:r>
      <w:r w:rsidRPr="00C95C4D">
        <w:rPr>
          <w:rFonts w:asciiTheme="majorHAnsi" w:hAnsiTheme="majorHAnsi" w:cstheme="majorHAnsi"/>
        </w:rPr>
        <w:t>blocking of electronic credit ledger under Rule 86-A of the</w:t>
      </w:r>
      <w:r w:rsidRPr="00C95C4D">
        <w:rPr>
          <w:rFonts w:asciiTheme="majorHAnsi" w:hAnsiTheme="majorHAnsi" w:cstheme="majorHAnsi"/>
        </w:rPr>
        <w:t xml:space="preserve"> </w:t>
      </w:r>
      <w:r w:rsidRPr="00C95C4D">
        <w:rPr>
          <w:rFonts w:asciiTheme="majorHAnsi" w:hAnsiTheme="majorHAnsi" w:cstheme="majorHAnsi"/>
        </w:rPr>
        <w:t>Rules and insertion of negative balance in the ledger</w:t>
      </w:r>
      <w:r w:rsidRPr="00C95C4D">
        <w:rPr>
          <w:rFonts w:asciiTheme="majorHAnsi" w:hAnsiTheme="majorHAnsi" w:cstheme="majorHAnsi"/>
        </w:rPr>
        <w:t xml:space="preserve"> </w:t>
      </w:r>
      <w:r w:rsidRPr="00C95C4D">
        <w:rPr>
          <w:rFonts w:asciiTheme="majorHAnsi" w:hAnsiTheme="majorHAnsi" w:cstheme="majorHAnsi"/>
        </w:rPr>
        <w:t>would be wholly without jurisdiction and illegal.</w:t>
      </w:r>
    </w:p>
    <w:p w14:paraId="21CCE784" w14:textId="77777777" w:rsidR="00C95C4D" w:rsidRPr="00C95C4D" w:rsidRDefault="00C95C4D" w:rsidP="00C95C4D">
      <w:pPr>
        <w:pStyle w:val="ListParagraph"/>
        <w:autoSpaceDE w:val="0"/>
        <w:autoSpaceDN w:val="0"/>
        <w:adjustRightInd w:val="0"/>
        <w:spacing w:after="0" w:line="240" w:lineRule="auto"/>
        <w:jc w:val="both"/>
        <w:rPr>
          <w:rFonts w:asciiTheme="majorHAnsi" w:hAnsiTheme="majorHAnsi" w:cstheme="majorHAnsi"/>
        </w:rPr>
      </w:pPr>
    </w:p>
    <w:p w14:paraId="0EAD201B" w14:textId="1E63F978" w:rsidR="00E54E1E" w:rsidRPr="00C95C4D" w:rsidRDefault="00984B7C" w:rsidP="00BC4C6E">
      <w:pPr>
        <w:pStyle w:val="ListParagraph"/>
        <w:numPr>
          <w:ilvl w:val="0"/>
          <w:numId w:val="10"/>
        </w:numPr>
        <w:autoSpaceDE w:val="0"/>
        <w:autoSpaceDN w:val="0"/>
        <w:adjustRightInd w:val="0"/>
        <w:spacing w:after="0" w:line="240" w:lineRule="auto"/>
        <w:jc w:val="both"/>
        <w:rPr>
          <w:rFonts w:asciiTheme="majorHAnsi" w:hAnsiTheme="majorHAnsi" w:cstheme="majorHAnsi"/>
        </w:rPr>
      </w:pPr>
      <w:r w:rsidRPr="00C95C4D">
        <w:rPr>
          <w:rFonts w:asciiTheme="majorHAnsi" w:hAnsiTheme="majorHAnsi" w:cstheme="majorHAnsi"/>
        </w:rPr>
        <w:t xml:space="preserve">It is </w:t>
      </w:r>
      <w:r w:rsidRPr="00C95C4D">
        <w:rPr>
          <w:rFonts w:asciiTheme="majorHAnsi" w:hAnsiTheme="majorHAnsi" w:cstheme="majorHAnsi"/>
        </w:rPr>
        <w:t>submitted that the negative block of electronic</w:t>
      </w:r>
      <w:r w:rsidRPr="00C95C4D">
        <w:rPr>
          <w:rFonts w:asciiTheme="majorHAnsi" w:hAnsiTheme="majorHAnsi" w:cstheme="majorHAnsi"/>
        </w:rPr>
        <w:t xml:space="preserve"> </w:t>
      </w:r>
      <w:r w:rsidRPr="00C95C4D">
        <w:rPr>
          <w:rFonts w:asciiTheme="majorHAnsi" w:hAnsiTheme="majorHAnsi" w:cstheme="majorHAnsi"/>
        </w:rPr>
        <w:t>credit ledger with Nil balance in the credit ledger as on the</w:t>
      </w:r>
      <w:r w:rsidRPr="00C95C4D">
        <w:rPr>
          <w:rFonts w:asciiTheme="majorHAnsi" w:hAnsiTheme="majorHAnsi" w:cstheme="majorHAnsi"/>
        </w:rPr>
        <w:t xml:space="preserve"> </w:t>
      </w:r>
      <w:r w:rsidRPr="00C95C4D">
        <w:rPr>
          <w:rFonts w:asciiTheme="majorHAnsi" w:hAnsiTheme="majorHAnsi" w:cstheme="majorHAnsi"/>
        </w:rPr>
        <w:t>date of the imposition of the block is wholly without</w:t>
      </w:r>
      <w:r w:rsidRPr="00C95C4D">
        <w:rPr>
          <w:rFonts w:asciiTheme="majorHAnsi" w:hAnsiTheme="majorHAnsi" w:cstheme="majorHAnsi"/>
        </w:rPr>
        <w:t xml:space="preserve"> </w:t>
      </w:r>
      <w:r w:rsidRPr="00C95C4D">
        <w:rPr>
          <w:rFonts w:asciiTheme="majorHAnsi" w:hAnsiTheme="majorHAnsi" w:cstheme="majorHAnsi"/>
        </w:rPr>
        <w:t>jurisdiction and beyond the scope of Rule 86-A of the GST</w:t>
      </w:r>
      <w:r w:rsidRPr="00C95C4D">
        <w:rPr>
          <w:rFonts w:asciiTheme="majorHAnsi" w:hAnsiTheme="majorHAnsi" w:cstheme="majorHAnsi"/>
        </w:rPr>
        <w:t xml:space="preserve"> </w:t>
      </w:r>
      <w:r w:rsidRPr="00C95C4D">
        <w:rPr>
          <w:rFonts w:asciiTheme="majorHAnsi" w:hAnsiTheme="majorHAnsi" w:cstheme="majorHAnsi"/>
        </w:rPr>
        <w:t>Rules.</w:t>
      </w:r>
    </w:p>
    <w:p w14:paraId="71558154" w14:textId="23E81543" w:rsidR="00984B7C" w:rsidRPr="00C95C4D" w:rsidRDefault="00984B7C" w:rsidP="00C95C4D">
      <w:pPr>
        <w:autoSpaceDE w:val="0"/>
        <w:autoSpaceDN w:val="0"/>
        <w:adjustRightInd w:val="0"/>
        <w:spacing w:after="0" w:line="240" w:lineRule="auto"/>
        <w:jc w:val="both"/>
        <w:rPr>
          <w:rFonts w:asciiTheme="majorHAnsi" w:hAnsiTheme="majorHAnsi" w:cstheme="majorHAnsi"/>
        </w:rPr>
      </w:pPr>
    </w:p>
    <w:p w14:paraId="19847419" w14:textId="7C663C31" w:rsidR="00984B7C" w:rsidRPr="00C95C4D" w:rsidRDefault="00984B7C" w:rsidP="00BC4C6E">
      <w:pPr>
        <w:pStyle w:val="ListParagraph"/>
        <w:numPr>
          <w:ilvl w:val="0"/>
          <w:numId w:val="10"/>
        </w:numPr>
        <w:autoSpaceDE w:val="0"/>
        <w:autoSpaceDN w:val="0"/>
        <w:adjustRightInd w:val="0"/>
        <w:spacing w:after="0" w:line="240" w:lineRule="auto"/>
        <w:jc w:val="both"/>
        <w:rPr>
          <w:rFonts w:asciiTheme="majorHAnsi" w:hAnsiTheme="majorHAnsi" w:cstheme="majorHAnsi"/>
        </w:rPr>
      </w:pPr>
      <w:r w:rsidRPr="00C95C4D">
        <w:rPr>
          <w:rFonts w:asciiTheme="majorHAnsi" w:hAnsiTheme="majorHAnsi" w:cstheme="majorHAnsi"/>
        </w:rPr>
        <w:t xml:space="preserve">It is submitted </w:t>
      </w:r>
      <w:r w:rsidRPr="00C95C4D">
        <w:rPr>
          <w:rFonts w:asciiTheme="majorHAnsi" w:hAnsiTheme="majorHAnsi" w:cstheme="majorHAnsi"/>
        </w:rPr>
        <w:t xml:space="preserve">that the </w:t>
      </w:r>
      <w:r w:rsidRPr="00C95C4D">
        <w:rPr>
          <w:rFonts w:asciiTheme="majorHAnsi" w:hAnsiTheme="majorHAnsi" w:cstheme="majorHAnsi"/>
          <w:i/>
          <w:iCs/>
        </w:rPr>
        <w:t xml:space="preserve">sine-qua-non </w:t>
      </w:r>
      <w:r w:rsidRPr="00C95C4D">
        <w:rPr>
          <w:rFonts w:asciiTheme="majorHAnsi" w:hAnsiTheme="majorHAnsi" w:cstheme="majorHAnsi"/>
        </w:rPr>
        <w:t>for the</w:t>
      </w:r>
      <w:r w:rsidRPr="00C95C4D">
        <w:rPr>
          <w:rFonts w:asciiTheme="majorHAnsi" w:hAnsiTheme="majorHAnsi" w:cstheme="majorHAnsi"/>
        </w:rPr>
        <w:t xml:space="preserve"> </w:t>
      </w:r>
      <w:r w:rsidRPr="00C95C4D">
        <w:rPr>
          <w:rFonts w:asciiTheme="majorHAnsi" w:hAnsiTheme="majorHAnsi" w:cstheme="majorHAnsi"/>
        </w:rPr>
        <w:t>exercise of power under Rule 86A of the GST Rules is that</w:t>
      </w:r>
      <w:r w:rsidRPr="00C95C4D">
        <w:rPr>
          <w:rFonts w:asciiTheme="majorHAnsi" w:hAnsiTheme="majorHAnsi" w:cstheme="majorHAnsi"/>
        </w:rPr>
        <w:t xml:space="preserve"> </w:t>
      </w:r>
      <w:r w:rsidRPr="00C95C4D">
        <w:rPr>
          <w:rFonts w:asciiTheme="majorHAnsi" w:hAnsiTheme="majorHAnsi" w:cstheme="majorHAnsi"/>
        </w:rPr>
        <w:t>there should be credit available in the electronic credit</w:t>
      </w:r>
      <w:r w:rsidRPr="00C95C4D">
        <w:rPr>
          <w:rFonts w:asciiTheme="majorHAnsi" w:hAnsiTheme="majorHAnsi" w:cstheme="majorHAnsi"/>
        </w:rPr>
        <w:t xml:space="preserve"> </w:t>
      </w:r>
      <w:r w:rsidRPr="00C95C4D">
        <w:rPr>
          <w:rFonts w:asciiTheme="majorHAnsi" w:hAnsiTheme="majorHAnsi" w:cstheme="majorHAnsi"/>
        </w:rPr>
        <w:t>ledger which is alleged to be ineligible. In other words,</w:t>
      </w:r>
      <w:r w:rsidRPr="00C95C4D">
        <w:rPr>
          <w:rFonts w:asciiTheme="majorHAnsi" w:hAnsiTheme="majorHAnsi" w:cstheme="majorHAnsi"/>
        </w:rPr>
        <w:t xml:space="preserve"> </w:t>
      </w:r>
      <w:r w:rsidRPr="00C95C4D">
        <w:rPr>
          <w:rFonts w:asciiTheme="majorHAnsi" w:hAnsiTheme="majorHAnsi" w:cstheme="majorHAnsi"/>
        </w:rPr>
        <w:t>if any credit balance is</w:t>
      </w:r>
      <w:r w:rsidRPr="00C95C4D">
        <w:rPr>
          <w:rFonts w:asciiTheme="majorHAnsi" w:hAnsiTheme="majorHAnsi" w:cstheme="majorHAnsi"/>
        </w:rPr>
        <w:t xml:space="preserve"> </w:t>
      </w:r>
      <w:r w:rsidRPr="00C95C4D">
        <w:rPr>
          <w:rFonts w:asciiTheme="majorHAnsi" w:hAnsiTheme="majorHAnsi" w:cstheme="majorHAnsi"/>
        </w:rPr>
        <w:t>available, then the authority may, for reasons to be</w:t>
      </w:r>
      <w:r w:rsidRPr="00C95C4D">
        <w:rPr>
          <w:rFonts w:asciiTheme="majorHAnsi" w:hAnsiTheme="majorHAnsi" w:cstheme="majorHAnsi"/>
        </w:rPr>
        <w:t xml:space="preserve"> </w:t>
      </w:r>
      <w:r w:rsidRPr="00C95C4D">
        <w:rPr>
          <w:rFonts w:asciiTheme="majorHAnsi" w:hAnsiTheme="majorHAnsi" w:cstheme="majorHAnsi"/>
        </w:rPr>
        <w:t>recorded in writing, not allow the debit of amount</w:t>
      </w:r>
      <w:r w:rsidRPr="00C95C4D">
        <w:rPr>
          <w:rFonts w:asciiTheme="majorHAnsi" w:hAnsiTheme="majorHAnsi" w:cstheme="majorHAnsi"/>
        </w:rPr>
        <w:t xml:space="preserve"> </w:t>
      </w:r>
      <w:r w:rsidRPr="00C95C4D">
        <w:rPr>
          <w:rFonts w:asciiTheme="majorHAnsi" w:hAnsiTheme="majorHAnsi" w:cstheme="majorHAnsi"/>
        </w:rPr>
        <w:t>equivalent to such credit. However, there is no power of</w:t>
      </w:r>
      <w:r w:rsidRPr="00C95C4D">
        <w:rPr>
          <w:rFonts w:asciiTheme="majorHAnsi" w:hAnsiTheme="majorHAnsi" w:cstheme="majorHAnsi"/>
        </w:rPr>
        <w:t xml:space="preserve"> </w:t>
      </w:r>
      <w:r w:rsidRPr="00C95C4D">
        <w:rPr>
          <w:rFonts w:asciiTheme="majorHAnsi" w:hAnsiTheme="majorHAnsi" w:cstheme="majorHAnsi"/>
        </w:rPr>
        <w:t>negative blocking for the credit to be availed in future</w:t>
      </w:r>
    </w:p>
    <w:p w14:paraId="62A759CC" w14:textId="77777777" w:rsidR="00C95C4D" w:rsidRPr="00C95C4D" w:rsidRDefault="00C95C4D" w:rsidP="00C95C4D">
      <w:pPr>
        <w:pStyle w:val="ListParagraph"/>
        <w:jc w:val="both"/>
        <w:rPr>
          <w:rFonts w:asciiTheme="majorHAnsi" w:hAnsiTheme="majorHAnsi" w:cstheme="majorHAnsi"/>
        </w:rPr>
      </w:pPr>
    </w:p>
    <w:p w14:paraId="79202E91" w14:textId="25E774A9" w:rsidR="00C95C4D" w:rsidRPr="00C95C4D" w:rsidRDefault="00C95C4D" w:rsidP="00BC4C6E">
      <w:pPr>
        <w:pStyle w:val="ListParagraph"/>
        <w:numPr>
          <w:ilvl w:val="0"/>
          <w:numId w:val="10"/>
        </w:numPr>
        <w:autoSpaceDE w:val="0"/>
        <w:autoSpaceDN w:val="0"/>
        <w:adjustRightInd w:val="0"/>
        <w:spacing w:after="0" w:line="240" w:lineRule="auto"/>
        <w:jc w:val="both"/>
        <w:rPr>
          <w:rFonts w:asciiTheme="majorHAnsi" w:hAnsiTheme="majorHAnsi" w:cstheme="majorHAnsi"/>
        </w:rPr>
      </w:pPr>
      <w:r w:rsidRPr="00C95C4D">
        <w:rPr>
          <w:rFonts w:asciiTheme="majorHAnsi" w:hAnsiTheme="majorHAnsi" w:cstheme="majorHAnsi"/>
        </w:rPr>
        <w:t>One of the primary conditions in order to invoke Rule</w:t>
      </w:r>
      <w:r w:rsidRPr="00C95C4D">
        <w:rPr>
          <w:rFonts w:asciiTheme="majorHAnsi" w:hAnsiTheme="majorHAnsi" w:cstheme="majorHAnsi"/>
        </w:rPr>
        <w:t xml:space="preserve"> </w:t>
      </w:r>
      <w:r w:rsidRPr="00C95C4D">
        <w:rPr>
          <w:rFonts w:asciiTheme="majorHAnsi" w:hAnsiTheme="majorHAnsi" w:cstheme="majorHAnsi"/>
        </w:rPr>
        <w:t>86A is that the Credit of input tax should be available in</w:t>
      </w:r>
      <w:r w:rsidRPr="00C95C4D">
        <w:rPr>
          <w:rFonts w:asciiTheme="majorHAnsi" w:hAnsiTheme="majorHAnsi" w:cstheme="majorHAnsi"/>
        </w:rPr>
        <w:t xml:space="preserve"> </w:t>
      </w:r>
      <w:r w:rsidRPr="00C95C4D">
        <w:rPr>
          <w:rFonts w:asciiTheme="majorHAnsi" w:hAnsiTheme="majorHAnsi" w:cstheme="majorHAnsi"/>
        </w:rPr>
        <w:t>the electronic credit ledger. Further, such credit should be</w:t>
      </w:r>
      <w:r w:rsidRPr="00C95C4D">
        <w:rPr>
          <w:rFonts w:asciiTheme="majorHAnsi" w:hAnsiTheme="majorHAnsi" w:cstheme="majorHAnsi"/>
        </w:rPr>
        <w:t xml:space="preserve"> </w:t>
      </w:r>
      <w:r w:rsidRPr="00C95C4D">
        <w:rPr>
          <w:rFonts w:asciiTheme="majorHAnsi" w:hAnsiTheme="majorHAnsi" w:cstheme="majorHAnsi"/>
        </w:rPr>
        <w:t>claimed to have been (supported by reason to believe</w:t>
      </w:r>
      <w:r w:rsidRPr="00C95C4D">
        <w:rPr>
          <w:rFonts w:asciiTheme="majorHAnsi" w:hAnsiTheme="majorHAnsi" w:cstheme="majorHAnsi"/>
        </w:rPr>
        <w:t xml:space="preserve"> </w:t>
      </w:r>
      <w:r w:rsidRPr="00C95C4D">
        <w:rPr>
          <w:rFonts w:asciiTheme="majorHAnsi" w:hAnsiTheme="majorHAnsi" w:cstheme="majorHAnsi"/>
        </w:rPr>
        <w:t>recorded in writing) fraudulently availed.</w:t>
      </w:r>
    </w:p>
    <w:p w14:paraId="230405F8" w14:textId="77777777" w:rsidR="00E54E1E" w:rsidRPr="00C95C4D" w:rsidRDefault="00E54E1E" w:rsidP="00C95C4D">
      <w:pPr>
        <w:pStyle w:val="ListParagraph"/>
        <w:jc w:val="both"/>
        <w:rPr>
          <w:rFonts w:asciiTheme="majorHAnsi" w:hAnsiTheme="majorHAnsi" w:cstheme="majorHAnsi"/>
        </w:rPr>
      </w:pPr>
    </w:p>
    <w:p w14:paraId="455C303B" w14:textId="0D862600" w:rsidR="00E54E1E" w:rsidRPr="00C95C4D" w:rsidRDefault="00E54E1E" w:rsidP="00BC4C6E">
      <w:pPr>
        <w:pStyle w:val="ListParagraph"/>
        <w:numPr>
          <w:ilvl w:val="0"/>
          <w:numId w:val="10"/>
        </w:numPr>
        <w:autoSpaceDE w:val="0"/>
        <w:autoSpaceDN w:val="0"/>
        <w:adjustRightInd w:val="0"/>
        <w:spacing w:after="0" w:line="240" w:lineRule="auto"/>
        <w:jc w:val="both"/>
        <w:rPr>
          <w:rFonts w:asciiTheme="majorHAnsi" w:hAnsiTheme="majorHAnsi" w:cstheme="majorHAnsi"/>
        </w:rPr>
      </w:pPr>
      <w:r w:rsidRPr="00C95C4D">
        <w:rPr>
          <w:rFonts w:asciiTheme="majorHAnsi" w:hAnsiTheme="majorHAnsi" w:cstheme="majorHAnsi"/>
        </w:rPr>
        <w:t>Reference can be drawn from the CBIC Guidelines issued on Dated 02</w:t>
      </w:r>
      <w:r w:rsidRPr="00C95C4D">
        <w:rPr>
          <w:rFonts w:asciiTheme="majorHAnsi" w:hAnsiTheme="majorHAnsi" w:cstheme="majorHAnsi"/>
          <w:vertAlign w:val="superscript"/>
        </w:rPr>
        <w:t>nd</w:t>
      </w:r>
      <w:r w:rsidRPr="00C95C4D">
        <w:rPr>
          <w:rFonts w:asciiTheme="majorHAnsi" w:hAnsiTheme="majorHAnsi" w:cstheme="majorHAnsi"/>
        </w:rPr>
        <w:t xml:space="preserve"> Nov, 2021 CBEC – 20/16/05/2021-GST/1552, these guidelines issued after the hon’ble Gujarat High Court instruction to CBIC in case of </w:t>
      </w:r>
      <w:r w:rsidR="00C95C4D" w:rsidRPr="00C95C4D">
        <w:rPr>
          <w:rFonts w:asciiTheme="majorHAnsi" w:hAnsiTheme="majorHAnsi" w:cstheme="majorHAnsi"/>
        </w:rPr>
        <w:t>S.S. Industries vs. Union of India,</w:t>
      </w:r>
      <w:r w:rsidR="00C95C4D" w:rsidRPr="00C95C4D">
        <w:rPr>
          <w:rFonts w:asciiTheme="majorHAnsi" w:hAnsiTheme="majorHAnsi" w:cstheme="majorHAnsi"/>
        </w:rPr>
        <w:t xml:space="preserve"> </w:t>
      </w:r>
      <w:r w:rsidR="00C95C4D" w:rsidRPr="00C95C4D">
        <w:rPr>
          <w:rFonts w:asciiTheme="majorHAnsi" w:hAnsiTheme="majorHAnsi" w:cstheme="majorHAnsi"/>
        </w:rPr>
        <w:t>reported in (2021) 87 GSTR 71 (Guj.)</w:t>
      </w:r>
      <w:r w:rsidRPr="00C95C4D">
        <w:rPr>
          <w:rFonts w:asciiTheme="majorHAnsi" w:hAnsiTheme="majorHAnsi" w:cstheme="majorHAnsi"/>
        </w:rPr>
        <w:t xml:space="preserve"> there is nowhere mentioned in the said gui</w:t>
      </w:r>
      <w:r w:rsidR="00C95C4D">
        <w:rPr>
          <w:rFonts w:asciiTheme="majorHAnsi" w:hAnsiTheme="majorHAnsi" w:cstheme="majorHAnsi"/>
        </w:rPr>
        <w:t>del</w:t>
      </w:r>
      <w:r w:rsidRPr="00C95C4D">
        <w:rPr>
          <w:rFonts w:asciiTheme="majorHAnsi" w:hAnsiTheme="majorHAnsi" w:cstheme="majorHAnsi"/>
        </w:rPr>
        <w:t>ines, that ITC Ledger can be blocked in case of Negative balance or more than available balance in ledger of TP.</w:t>
      </w:r>
    </w:p>
    <w:p w14:paraId="11A1B946" w14:textId="77777777" w:rsidR="00E54E1E" w:rsidRPr="00C95C4D" w:rsidRDefault="00E54E1E" w:rsidP="00C95C4D">
      <w:pPr>
        <w:pStyle w:val="ListParagraph"/>
        <w:jc w:val="both"/>
        <w:rPr>
          <w:rFonts w:asciiTheme="majorHAnsi" w:hAnsiTheme="majorHAnsi" w:cstheme="majorHAnsi"/>
        </w:rPr>
      </w:pPr>
    </w:p>
    <w:p w14:paraId="67D06EFC" w14:textId="771E3488" w:rsidR="00E54E1E" w:rsidRPr="00C95C4D" w:rsidRDefault="00E54E1E" w:rsidP="00BC4C6E">
      <w:pPr>
        <w:pStyle w:val="ListParagraph"/>
        <w:numPr>
          <w:ilvl w:val="0"/>
          <w:numId w:val="10"/>
        </w:numPr>
        <w:jc w:val="both"/>
        <w:rPr>
          <w:rFonts w:asciiTheme="majorHAnsi" w:hAnsiTheme="majorHAnsi" w:cstheme="majorHAnsi"/>
        </w:rPr>
      </w:pPr>
      <w:r w:rsidRPr="00C95C4D">
        <w:rPr>
          <w:rFonts w:asciiTheme="majorHAnsi" w:hAnsiTheme="majorHAnsi" w:cstheme="majorHAnsi"/>
        </w:rPr>
        <w:t xml:space="preserve">Reliance is placed on the Hon’ble Gujarat High Court decision in case of </w:t>
      </w:r>
      <w:r w:rsidRPr="00C95C4D">
        <w:rPr>
          <w:rFonts w:asciiTheme="majorHAnsi" w:hAnsiTheme="majorHAnsi" w:cstheme="majorHAnsi"/>
        </w:rPr>
        <w:t>SAMAY ALLOYS INDIA PVT. LTD</w:t>
      </w:r>
      <w:r w:rsidRPr="00C95C4D">
        <w:rPr>
          <w:rFonts w:asciiTheme="majorHAnsi" w:hAnsiTheme="majorHAnsi" w:cstheme="majorHAnsi"/>
        </w:rPr>
        <w:t xml:space="preserve"> Vs </w:t>
      </w:r>
      <w:r w:rsidRPr="00C95C4D">
        <w:rPr>
          <w:rFonts w:asciiTheme="majorHAnsi" w:hAnsiTheme="majorHAnsi" w:cstheme="majorHAnsi"/>
        </w:rPr>
        <w:t>STATE OF GUJARAT</w:t>
      </w:r>
      <w:r w:rsidRPr="00C95C4D">
        <w:rPr>
          <w:rFonts w:asciiTheme="majorHAnsi" w:hAnsiTheme="majorHAnsi" w:cstheme="majorHAnsi"/>
        </w:rPr>
        <w:t xml:space="preserve"> </w:t>
      </w:r>
      <w:r w:rsidRPr="00C95C4D">
        <w:rPr>
          <w:rFonts w:asciiTheme="majorHAnsi" w:hAnsiTheme="majorHAnsi" w:cstheme="majorHAnsi"/>
          <w:b/>
          <w:bCs/>
        </w:rPr>
        <w:t>R/SPECIAL CIVIL APPLICATION NO. 18059 of 2021</w:t>
      </w:r>
      <w:r w:rsidRPr="00C95C4D">
        <w:rPr>
          <w:rFonts w:asciiTheme="majorHAnsi" w:hAnsiTheme="majorHAnsi" w:cstheme="majorHAnsi"/>
          <w:b/>
          <w:bCs/>
        </w:rPr>
        <w:t xml:space="preserve"> </w:t>
      </w:r>
      <w:r w:rsidRPr="00C95C4D">
        <w:rPr>
          <w:rFonts w:asciiTheme="majorHAnsi" w:hAnsiTheme="majorHAnsi" w:cstheme="majorHAnsi"/>
          <w:b/>
          <w:bCs/>
        </w:rPr>
        <w:t>Date : 03/02/2022</w:t>
      </w:r>
      <w:r w:rsidRPr="00C95C4D">
        <w:rPr>
          <w:rFonts w:asciiTheme="majorHAnsi" w:hAnsiTheme="majorHAnsi" w:cstheme="majorHAnsi"/>
          <w:b/>
          <w:bCs/>
        </w:rPr>
        <w:t xml:space="preserve">, </w:t>
      </w:r>
      <w:r w:rsidRPr="00C95C4D">
        <w:rPr>
          <w:rFonts w:asciiTheme="majorHAnsi" w:hAnsiTheme="majorHAnsi" w:cstheme="majorHAnsi"/>
        </w:rPr>
        <w:t>Hon’ble court on the issue of ITC Ledger Block by Revenue more than available limit i.e. negative balance held that ITC Ledger cannot be block more than available balance by revenue in any circumstances and allow the petition filled by the TP. The extract of the Order in Para 57 &amp; 58 is reproduced below for your reference.</w:t>
      </w:r>
    </w:p>
    <w:p w14:paraId="7D732A1E" w14:textId="77777777" w:rsidR="00E54E1E" w:rsidRPr="00C95C4D" w:rsidRDefault="00E54E1E" w:rsidP="00C95C4D">
      <w:pPr>
        <w:pStyle w:val="ListParagraph"/>
        <w:jc w:val="both"/>
        <w:rPr>
          <w:rFonts w:asciiTheme="majorHAnsi" w:hAnsiTheme="majorHAnsi" w:cstheme="majorHAnsi"/>
        </w:rPr>
      </w:pPr>
    </w:p>
    <w:p w14:paraId="029DDEA6" w14:textId="3BEF0FD4" w:rsidR="00E54E1E" w:rsidRPr="00C95C4D" w:rsidRDefault="00E54E1E" w:rsidP="00C95C4D">
      <w:pPr>
        <w:autoSpaceDE w:val="0"/>
        <w:autoSpaceDN w:val="0"/>
        <w:adjustRightInd w:val="0"/>
        <w:spacing w:after="0" w:line="240" w:lineRule="auto"/>
        <w:ind w:left="720"/>
        <w:jc w:val="both"/>
        <w:rPr>
          <w:rFonts w:asciiTheme="majorHAnsi" w:hAnsiTheme="majorHAnsi" w:cstheme="majorHAnsi"/>
        </w:rPr>
      </w:pPr>
      <w:r w:rsidRPr="00C95C4D">
        <w:rPr>
          <w:rFonts w:asciiTheme="majorHAnsi" w:hAnsiTheme="majorHAnsi" w:cstheme="majorHAnsi"/>
        </w:rPr>
        <w:t>57. For all the foregoing reasons, this writ application</w:t>
      </w:r>
      <w:r w:rsidRPr="00C95C4D">
        <w:rPr>
          <w:rFonts w:asciiTheme="majorHAnsi" w:hAnsiTheme="majorHAnsi" w:cstheme="majorHAnsi"/>
        </w:rPr>
        <w:t xml:space="preserve"> </w:t>
      </w:r>
      <w:r w:rsidRPr="00C95C4D">
        <w:rPr>
          <w:rFonts w:asciiTheme="majorHAnsi" w:hAnsiTheme="majorHAnsi" w:cstheme="majorHAnsi"/>
        </w:rPr>
        <w:t>succeeds and is hereby allowed. The respondents are</w:t>
      </w:r>
      <w:r w:rsidRPr="00C95C4D">
        <w:rPr>
          <w:rFonts w:asciiTheme="majorHAnsi" w:hAnsiTheme="majorHAnsi" w:cstheme="majorHAnsi"/>
        </w:rPr>
        <w:t xml:space="preserve"> </w:t>
      </w:r>
      <w:r w:rsidRPr="00C95C4D">
        <w:rPr>
          <w:rFonts w:asciiTheme="majorHAnsi" w:hAnsiTheme="majorHAnsi" w:cstheme="majorHAnsi"/>
        </w:rPr>
        <w:t>directed to withdraw negative block of the electronic</w:t>
      </w:r>
      <w:r w:rsidRPr="00C95C4D">
        <w:rPr>
          <w:rFonts w:asciiTheme="majorHAnsi" w:hAnsiTheme="majorHAnsi" w:cstheme="majorHAnsi"/>
        </w:rPr>
        <w:t xml:space="preserve"> </w:t>
      </w:r>
      <w:r w:rsidRPr="00C95C4D">
        <w:rPr>
          <w:rFonts w:asciiTheme="majorHAnsi" w:hAnsiTheme="majorHAnsi" w:cstheme="majorHAnsi"/>
        </w:rPr>
        <w:t>credit ledger at the earliest. We rule that the condition</w:t>
      </w:r>
      <w:r w:rsidRPr="00C95C4D">
        <w:rPr>
          <w:rFonts w:asciiTheme="majorHAnsi" w:hAnsiTheme="majorHAnsi" w:cstheme="majorHAnsi"/>
        </w:rPr>
        <w:t xml:space="preserve"> </w:t>
      </w:r>
      <w:r w:rsidRPr="00C95C4D">
        <w:rPr>
          <w:rFonts w:asciiTheme="majorHAnsi" w:hAnsiTheme="majorHAnsi" w:cstheme="majorHAnsi"/>
        </w:rPr>
        <w:t>precedent for exercise of power under Rule 86A of the GST</w:t>
      </w:r>
      <w:r w:rsidRPr="00C95C4D">
        <w:rPr>
          <w:rFonts w:asciiTheme="majorHAnsi" w:hAnsiTheme="majorHAnsi" w:cstheme="majorHAnsi"/>
        </w:rPr>
        <w:t xml:space="preserve"> </w:t>
      </w:r>
      <w:r w:rsidRPr="00C95C4D">
        <w:rPr>
          <w:rFonts w:asciiTheme="majorHAnsi" w:hAnsiTheme="majorHAnsi" w:cstheme="majorHAnsi"/>
        </w:rPr>
        <w:t>Rules is the availability of credit in the electronic credit</w:t>
      </w:r>
      <w:r w:rsidRPr="00C95C4D">
        <w:rPr>
          <w:rFonts w:asciiTheme="majorHAnsi" w:hAnsiTheme="majorHAnsi" w:cstheme="majorHAnsi"/>
        </w:rPr>
        <w:t xml:space="preserve"> </w:t>
      </w:r>
      <w:r w:rsidRPr="00C95C4D">
        <w:rPr>
          <w:rFonts w:asciiTheme="majorHAnsi" w:hAnsiTheme="majorHAnsi" w:cstheme="majorHAnsi"/>
        </w:rPr>
        <w:t xml:space="preserve">ledger which is alleged to be ineligible. </w:t>
      </w:r>
      <w:r w:rsidRPr="00C95C4D">
        <w:rPr>
          <w:rFonts w:asciiTheme="majorHAnsi" w:hAnsiTheme="majorHAnsi" w:cstheme="majorHAnsi"/>
          <w:b/>
          <w:bCs/>
          <w:u w:val="single"/>
        </w:rPr>
        <w:t>If credit balance is</w:t>
      </w:r>
      <w:r w:rsidRPr="00C95C4D">
        <w:rPr>
          <w:rFonts w:asciiTheme="majorHAnsi" w:hAnsiTheme="majorHAnsi" w:cstheme="majorHAnsi"/>
          <w:b/>
          <w:bCs/>
          <w:u w:val="single"/>
        </w:rPr>
        <w:t xml:space="preserve"> </w:t>
      </w:r>
      <w:r w:rsidRPr="00C95C4D">
        <w:rPr>
          <w:rFonts w:asciiTheme="majorHAnsi" w:hAnsiTheme="majorHAnsi" w:cstheme="majorHAnsi"/>
          <w:b/>
          <w:bCs/>
          <w:u w:val="single"/>
        </w:rPr>
        <w:t>available, then the authority may, for reasons to be</w:t>
      </w:r>
      <w:r w:rsidRPr="00C95C4D">
        <w:rPr>
          <w:rFonts w:asciiTheme="majorHAnsi" w:hAnsiTheme="majorHAnsi" w:cstheme="majorHAnsi"/>
          <w:b/>
          <w:bCs/>
          <w:u w:val="single"/>
        </w:rPr>
        <w:t xml:space="preserve"> </w:t>
      </w:r>
      <w:r w:rsidRPr="00C95C4D">
        <w:rPr>
          <w:rFonts w:asciiTheme="majorHAnsi" w:hAnsiTheme="majorHAnsi" w:cstheme="majorHAnsi"/>
          <w:b/>
          <w:bCs/>
          <w:u w:val="single"/>
        </w:rPr>
        <w:t>recorded in writing, not allow the debit of amount</w:t>
      </w:r>
      <w:r w:rsidRPr="00C95C4D">
        <w:rPr>
          <w:rFonts w:asciiTheme="majorHAnsi" w:hAnsiTheme="majorHAnsi" w:cstheme="majorHAnsi"/>
          <w:b/>
          <w:bCs/>
          <w:u w:val="single"/>
        </w:rPr>
        <w:t xml:space="preserve"> </w:t>
      </w:r>
      <w:r w:rsidRPr="00C95C4D">
        <w:rPr>
          <w:rFonts w:asciiTheme="majorHAnsi" w:hAnsiTheme="majorHAnsi" w:cstheme="majorHAnsi"/>
          <w:b/>
          <w:bCs/>
          <w:u w:val="single"/>
        </w:rPr>
        <w:t>equivalent to such credit. However, there is no power of</w:t>
      </w:r>
      <w:r w:rsidRPr="00C95C4D">
        <w:rPr>
          <w:rFonts w:asciiTheme="majorHAnsi" w:hAnsiTheme="majorHAnsi" w:cstheme="majorHAnsi"/>
          <w:b/>
          <w:bCs/>
          <w:u w:val="single"/>
        </w:rPr>
        <w:t xml:space="preserve"> </w:t>
      </w:r>
      <w:r w:rsidRPr="00C95C4D">
        <w:rPr>
          <w:rFonts w:asciiTheme="majorHAnsi" w:hAnsiTheme="majorHAnsi" w:cstheme="majorHAnsi"/>
          <w:b/>
          <w:bCs/>
          <w:u w:val="single"/>
        </w:rPr>
        <w:t>negative block for credit to be availed in future</w:t>
      </w:r>
      <w:r w:rsidRPr="00C95C4D">
        <w:rPr>
          <w:rFonts w:asciiTheme="majorHAnsi" w:hAnsiTheme="majorHAnsi" w:cstheme="majorHAnsi"/>
        </w:rPr>
        <w:t>. The writ</w:t>
      </w:r>
      <w:r w:rsidRPr="00C95C4D">
        <w:rPr>
          <w:rFonts w:asciiTheme="majorHAnsi" w:hAnsiTheme="majorHAnsi" w:cstheme="majorHAnsi"/>
        </w:rPr>
        <w:t xml:space="preserve"> </w:t>
      </w:r>
      <w:r w:rsidRPr="00C95C4D">
        <w:rPr>
          <w:rFonts w:asciiTheme="majorHAnsi" w:hAnsiTheme="majorHAnsi" w:cstheme="majorHAnsi"/>
        </w:rPr>
        <w:t>applicants are also entitled to the refund of Rs.20 Lakh</w:t>
      </w:r>
      <w:r w:rsidRPr="00C95C4D">
        <w:rPr>
          <w:rFonts w:asciiTheme="majorHAnsi" w:hAnsiTheme="majorHAnsi" w:cstheme="majorHAnsi"/>
        </w:rPr>
        <w:t xml:space="preserve"> </w:t>
      </w:r>
      <w:r w:rsidRPr="00C95C4D">
        <w:rPr>
          <w:rFonts w:asciiTheme="majorHAnsi" w:hAnsiTheme="majorHAnsi" w:cstheme="majorHAnsi"/>
        </w:rPr>
        <w:t>deposited by them to enable them to file their return. The</w:t>
      </w:r>
      <w:r w:rsidRPr="00C95C4D">
        <w:rPr>
          <w:rFonts w:asciiTheme="majorHAnsi" w:hAnsiTheme="majorHAnsi" w:cstheme="majorHAnsi"/>
        </w:rPr>
        <w:t xml:space="preserve"> </w:t>
      </w:r>
      <w:r w:rsidRPr="00C95C4D">
        <w:rPr>
          <w:rFonts w:asciiTheme="majorHAnsi" w:hAnsiTheme="majorHAnsi" w:cstheme="majorHAnsi"/>
        </w:rPr>
        <w:t>respondents shall refund this amount of Rs.20 Lakh to the</w:t>
      </w:r>
      <w:r w:rsidRPr="00C95C4D">
        <w:rPr>
          <w:rFonts w:asciiTheme="majorHAnsi" w:hAnsiTheme="majorHAnsi" w:cstheme="majorHAnsi"/>
        </w:rPr>
        <w:t xml:space="preserve"> </w:t>
      </w:r>
      <w:r w:rsidRPr="00C95C4D">
        <w:rPr>
          <w:rFonts w:asciiTheme="majorHAnsi" w:hAnsiTheme="majorHAnsi" w:cstheme="majorHAnsi"/>
        </w:rPr>
        <w:t>writ applicants within a period of two weeks from the date</w:t>
      </w:r>
      <w:r w:rsidRPr="00C95C4D">
        <w:rPr>
          <w:rFonts w:asciiTheme="majorHAnsi" w:hAnsiTheme="majorHAnsi" w:cstheme="majorHAnsi"/>
        </w:rPr>
        <w:t xml:space="preserve"> </w:t>
      </w:r>
      <w:r w:rsidRPr="00C95C4D">
        <w:rPr>
          <w:rFonts w:asciiTheme="majorHAnsi" w:hAnsiTheme="majorHAnsi" w:cstheme="majorHAnsi"/>
        </w:rPr>
        <w:t>of the receipt of the writ of this order</w:t>
      </w:r>
    </w:p>
    <w:p w14:paraId="60126EA7" w14:textId="3E2BE5A5" w:rsidR="00E54E1E" w:rsidRPr="00C95C4D" w:rsidRDefault="00E54E1E" w:rsidP="00C95C4D">
      <w:pPr>
        <w:ind w:left="720"/>
        <w:jc w:val="both"/>
        <w:rPr>
          <w:rFonts w:asciiTheme="majorHAnsi" w:hAnsiTheme="majorHAnsi" w:cstheme="majorHAnsi"/>
        </w:rPr>
      </w:pPr>
    </w:p>
    <w:p w14:paraId="3515B0C7" w14:textId="6E6C90C2" w:rsidR="00E54E1E" w:rsidRDefault="00E54E1E" w:rsidP="00C95C4D">
      <w:pPr>
        <w:autoSpaceDE w:val="0"/>
        <w:autoSpaceDN w:val="0"/>
        <w:adjustRightInd w:val="0"/>
        <w:spacing w:after="0" w:line="240" w:lineRule="auto"/>
        <w:ind w:firstLine="720"/>
        <w:jc w:val="both"/>
        <w:rPr>
          <w:rFonts w:asciiTheme="majorHAnsi" w:hAnsiTheme="majorHAnsi" w:cstheme="majorHAnsi"/>
        </w:rPr>
      </w:pPr>
      <w:r w:rsidRPr="00C95C4D">
        <w:rPr>
          <w:rFonts w:asciiTheme="majorHAnsi" w:hAnsiTheme="majorHAnsi" w:cstheme="majorHAnsi"/>
        </w:rPr>
        <w:t>58. With the aforesaid, this writ application is disposed</w:t>
      </w:r>
      <w:r w:rsidRPr="00C95C4D">
        <w:rPr>
          <w:rFonts w:asciiTheme="majorHAnsi" w:hAnsiTheme="majorHAnsi" w:cstheme="majorHAnsi"/>
        </w:rPr>
        <w:t xml:space="preserve"> </w:t>
      </w:r>
      <w:r w:rsidRPr="00C95C4D">
        <w:rPr>
          <w:rFonts w:asciiTheme="majorHAnsi" w:hAnsiTheme="majorHAnsi" w:cstheme="majorHAnsi"/>
        </w:rPr>
        <w:t>of.</w:t>
      </w:r>
    </w:p>
    <w:p w14:paraId="55FA5C9C" w14:textId="00BFA983" w:rsidR="00C95C4D" w:rsidRDefault="00C95C4D" w:rsidP="00C95C4D">
      <w:pPr>
        <w:autoSpaceDE w:val="0"/>
        <w:autoSpaceDN w:val="0"/>
        <w:adjustRightInd w:val="0"/>
        <w:spacing w:after="0" w:line="240" w:lineRule="auto"/>
        <w:ind w:firstLine="720"/>
        <w:jc w:val="both"/>
        <w:rPr>
          <w:rFonts w:asciiTheme="majorHAnsi" w:hAnsiTheme="majorHAnsi" w:cstheme="majorHAnsi"/>
        </w:rPr>
      </w:pPr>
    </w:p>
    <w:p w14:paraId="53D6BC16" w14:textId="7C1A1884" w:rsidR="00C95C4D" w:rsidRDefault="00C95C4D" w:rsidP="00BC4C6E">
      <w:pPr>
        <w:pStyle w:val="ListParagraph"/>
        <w:numPr>
          <w:ilvl w:val="0"/>
          <w:numId w:val="10"/>
        </w:num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Based on the </w:t>
      </w:r>
      <w:r w:rsidR="001E20D6">
        <w:rPr>
          <w:rFonts w:asciiTheme="majorHAnsi" w:hAnsiTheme="majorHAnsi" w:cstheme="majorHAnsi"/>
        </w:rPr>
        <w:t>above-mentioned</w:t>
      </w:r>
      <w:r>
        <w:rPr>
          <w:rFonts w:asciiTheme="majorHAnsi" w:hAnsiTheme="majorHAnsi" w:cstheme="majorHAnsi"/>
        </w:rPr>
        <w:t xml:space="preserve"> submission</w:t>
      </w:r>
      <w:r w:rsidR="001E20D6">
        <w:rPr>
          <w:rFonts w:asciiTheme="majorHAnsi" w:hAnsiTheme="majorHAnsi" w:cstheme="majorHAnsi"/>
        </w:rPr>
        <w:t xml:space="preserve"> and Hon’ble Court order, it is very clear that ITC cannot be booked in negative in credit ledger, so it is requested you to remove the blocking of ITC Ledger.</w:t>
      </w:r>
    </w:p>
    <w:p w14:paraId="136407CC" w14:textId="068A9C04" w:rsidR="001E20D6" w:rsidRDefault="001E20D6" w:rsidP="001E20D6">
      <w:pPr>
        <w:autoSpaceDE w:val="0"/>
        <w:autoSpaceDN w:val="0"/>
        <w:adjustRightInd w:val="0"/>
        <w:spacing w:after="0" w:line="240" w:lineRule="auto"/>
        <w:jc w:val="both"/>
        <w:rPr>
          <w:rFonts w:asciiTheme="majorHAnsi" w:hAnsiTheme="majorHAnsi" w:cstheme="majorHAnsi"/>
        </w:rPr>
      </w:pPr>
    </w:p>
    <w:p w14:paraId="0E8FF722" w14:textId="4408973D" w:rsidR="001E20D6" w:rsidRDefault="001E20D6" w:rsidP="001E20D6">
      <w:pPr>
        <w:autoSpaceDE w:val="0"/>
        <w:autoSpaceDN w:val="0"/>
        <w:adjustRightInd w:val="0"/>
        <w:spacing w:after="0" w:line="240" w:lineRule="auto"/>
        <w:ind w:left="360"/>
        <w:jc w:val="both"/>
        <w:rPr>
          <w:rFonts w:asciiTheme="majorHAnsi" w:hAnsiTheme="majorHAnsi" w:cstheme="majorHAnsi"/>
        </w:rPr>
      </w:pPr>
    </w:p>
    <w:p w14:paraId="189EC85E" w14:textId="1646B0D0" w:rsidR="001E20D6" w:rsidRDefault="001E20D6" w:rsidP="001E20D6">
      <w:pPr>
        <w:autoSpaceDE w:val="0"/>
        <w:autoSpaceDN w:val="0"/>
        <w:adjustRightInd w:val="0"/>
        <w:spacing w:after="0" w:line="240" w:lineRule="auto"/>
        <w:ind w:left="360"/>
        <w:jc w:val="both"/>
        <w:rPr>
          <w:rFonts w:asciiTheme="majorHAnsi" w:hAnsiTheme="majorHAnsi" w:cstheme="majorHAnsi"/>
        </w:rPr>
      </w:pPr>
      <w:r>
        <w:rPr>
          <w:rFonts w:asciiTheme="majorHAnsi" w:hAnsiTheme="majorHAnsi" w:cstheme="majorHAnsi"/>
        </w:rPr>
        <w:t>Yours’s</w:t>
      </w:r>
    </w:p>
    <w:p w14:paraId="5DA69DE8" w14:textId="5BE2B678" w:rsidR="001E20D6" w:rsidRPr="001E20D6" w:rsidRDefault="001E20D6" w:rsidP="001E20D6">
      <w:pPr>
        <w:autoSpaceDE w:val="0"/>
        <w:autoSpaceDN w:val="0"/>
        <w:adjustRightInd w:val="0"/>
        <w:spacing w:after="0" w:line="240" w:lineRule="auto"/>
        <w:ind w:left="360"/>
        <w:jc w:val="both"/>
        <w:rPr>
          <w:rFonts w:asciiTheme="majorHAnsi" w:hAnsiTheme="majorHAnsi" w:cstheme="majorHAnsi"/>
        </w:rPr>
      </w:pPr>
      <w:r>
        <w:rPr>
          <w:rFonts w:asciiTheme="majorHAnsi" w:hAnsiTheme="majorHAnsi" w:cstheme="majorHAnsi"/>
        </w:rPr>
        <w:t>Ram Bajaj</w:t>
      </w:r>
    </w:p>
    <w:sectPr w:rsidR="001E20D6" w:rsidRPr="001E2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5B9"/>
    <w:multiLevelType w:val="hybridMultilevel"/>
    <w:tmpl w:val="16F04BBA"/>
    <w:lvl w:ilvl="0" w:tplc="D0D2810C">
      <w:start w:val="1"/>
      <w:numFmt w:val="decimal"/>
      <w:lvlText w:val="%1."/>
      <w:lvlJc w:val="left"/>
      <w:pPr>
        <w:ind w:left="720" w:hanging="360"/>
      </w:pPr>
      <w:rPr>
        <w:rFonts w:asciiTheme="majorHAnsi" w:hAnsiTheme="majorHAnsi" w:cstheme="majorHAns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9479B4"/>
    <w:multiLevelType w:val="hybridMultilevel"/>
    <w:tmpl w:val="2578EE24"/>
    <w:lvl w:ilvl="0" w:tplc="DA5A50C0">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1FF1963"/>
    <w:multiLevelType w:val="hybridMultilevel"/>
    <w:tmpl w:val="4A30645E"/>
    <w:lvl w:ilvl="0" w:tplc="C90C566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7E71D9F"/>
    <w:multiLevelType w:val="hybridMultilevel"/>
    <w:tmpl w:val="22D22C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A91071"/>
    <w:multiLevelType w:val="hybridMultilevel"/>
    <w:tmpl w:val="C49064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6BE0BC3"/>
    <w:multiLevelType w:val="hybridMultilevel"/>
    <w:tmpl w:val="16F04BBA"/>
    <w:lvl w:ilvl="0" w:tplc="FFFFFFFF">
      <w:start w:val="1"/>
      <w:numFmt w:val="decimal"/>
      <w:lvlText w:val="%1."/>
      <w:lvlJc w:val="left"/>
      <w:pPr>
        <w:ind w:left="720" w:hanging="360"/>
      </w:pPr>
      <w:rPr>
        <w:rFonts w:asciiTheme="majorHAnsi" w:hAnsiTheme="majorHAnsi" w:cstheme="maj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795914"/>
    <w:multiLevelType w:val="hybridMultilevel"/>
    <w:tmpl w:val="22D22C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5233F7"/>
    <w:multiLevelType w:val="hybridMultilevel"/>
    <w:tmpl w:val="22D22C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BFA43DB"/>
    <w:multiLevelType w:val="hybridMultilevel"/>
    <w:tmpl w:val="6506F5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B2B6909"/>
    <w:multiLevelType w:val="hybridMultilevel"/>
    <w:tmpl w:val="22D22C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2"/>
  </w:num>
  <w:num w:numId="6">
    <w:abstractNumId w:val="6"/>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8E"/>
    <w:rsid w:val="001E20D6"/>
    <w:rsid w:val="00816B8E"/>
    <w:rsid w:val="008805FE"/>
    <w:rsid w:val="00984B7C"/>
    <w:rsid w:val="00A90C71"/>
    <w:rsid w:val="00B64135"/>
    <w:rsid w:val="00BC4C6E"/>
    <w:rsid w:val="00C95C4D"/>
    <w:rsid w:val="00D14F46"/>
    <w:rsid w:val="00E54E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0D20"/>
  <w15:chartTrackingRefBased/>
  <w15:docId w15:val="{BE7D3DA5-E416-4830-9CCA-7161365F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Bajaj</dc:creator>
  <cp:keywords/>
  <dc:description/>
  <cp:lastModifiedBy>Ram Bajaj</cp:lastModifiedBy>
  <cp:revision>5</cp:revision>
  <dcterms:created xsi:type="dcterms:W3CDTF">2022-02-17T08:15:00Z</dcterms:created>
  <dcterms:modified xsi:type="dcterms:W3CDTF">2022-02-17T09:09:00Z</dcterms:modified>
</cp:coreProperties>
</file>